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2A4E5" w14:textId="77777777" w:rsidR="00C025D1" w:rsidRPr="00C506BC" w:rsidRDefault="00C025D1" w:rsidP="00C025D1">
      <w:pPr>
        <w:rPr>
          <w:rFonts w:ascii="Calibri" w:eastAsia="Calibri" w:hAnsi="Calibri"/>
          <w:color w:val="FF0000"/>
        </w:rPr>
      </w:pPr>
      <w:r w:rsidRPr="00C84213">
        <w:rPr>
          <w:rFonts w:ascii="Calibri" w:eastAsia="Calibri" w:hAnsi="Calibri"/>
          <w:noProof/>
          <w:color w:val="FF0000"/>
          <w:lang w:eastAsia="el-GR"/>
        </w:rPr>
        <mc:AlternateContent>
          <mc:Choice Requires="wps">
            <w:drawing>
              <wp:anchor distT="0" distB="0" distL="114300" distR="114300" simplePos="0" relativeHeight="251659264" behindDoc="0" locked="0" layoutInCell="1" allowOverlap="1" wp14:anchorId="46337E97" wp14:editId="408C4CD5">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D84FC5D" w14:textId="77777777" w:rsidR="00C025D1" w:rsidRDefault="00C025D1" w:rsidP="00C025D1">
                            <w:pPr>
                              <w:jc w:val="center"/>
                              <w:rPr>
                                <w:color w:val="333399"/>
                              </w:rPr>
                            </w:pPr>
                            <w:r>
                              <w:rPr>
                                <w:noProof/>
                                <w:color w:val="333399"/>
                                <w:lang w:eastAsia="el-GR"/>
                              </w:rPr>
                              <w:drawing>
                                <wp:inline distT="0" distB="0" distL="0" distR="0" wp14:anchorId="091B3C26" wp14:editId="74DF210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1D25C5F" w14:textId="77777777" w:rsidR="00C025D1" w:rsidRPr="00C506BC" w:rsidRDefault="00C025D1" w:rsidP="00C025D1">
                            <w:pPr>
                              <w:jc w:val="center"/>
                              <w:rPr>
                                <w:color w:val="4F81BD"/>
                              </w:rPr>
                            </w:pPr>
                            <w:r w:rsidRPr="00C506BC">
                              <w:rPr>
                                <w:color w:val="4F81BD"/>
                              </w:rPr>
                              <w:t>ΕΛΛΗΝΙΚΗ ΔΗΜΟΚΡΑΤΙΑ</w:t>
                            </w:r>
                          </w:p>
                          <w:p w14:paraId="7E2E6127" w14:textId="77777777" w:rsidR="00C025D1" w:rsidRPr="00C506BC" w:rsidRDefault="00C025D1" w:rsidP="00C025D1">
                            <w:pPr>
                              <w:jc w:val="center"/>
                              <w:rPr>
                                <w:color w:val="4F81BD"/>
                              </w:rPr>
                            </w:pPr>
                            <w:r w:rsidRPr="00C506BC">
                              <w:rPr>
                                <w:color w:val="4F81BD"/>
                              </w:rPr>
                              <w:t xml:space="preserve">ΥΠΟΥΡΓΕΙΟ  ΠΟΛΙΤΙΣΜΟΥ </w:t>
                            </w:r>
                          </w:p>
                          <w:p w14:paraId="545221A9" w14:textId="77777777" w:rsidR="00C025D1" w:rsidRPr="00C506BC" w:rsidRDefault="00C025D1" w:rsidP="00C025D1">
                            <w:pPr>
                              <w:jc w:val="center"/>
                              <w:rPr>
                                <w:color w:val="4F81BD"/>
                                <w:sz w:val="20"/>
                                <w:szCs w:val="20"/>
                              </w:rPr>
                            </w:pPr>
                            <w:r w:rsidRPr="00C506BC">
                              <w:rPr>
                                <w:color w:val="4F81BD"/>
                                <w:sz w:val="20"/>
                                <w:szCs w:val="20"/>
                              </w:rPr>
                              <w:t xml:space="preserve">ΓΡΑΦΕΙΟ ΤΥΠΟΥ                                    </w:t>
                            </w:r>
                          </w:p>
                          <w:p w14:paraId="6DE230FA" w14:textId="77777777" w:rsidR="00C025D1" w:rsidRDefault="00C025D1" w:rsidP="00C025D1">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6337E97"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" stroked="f" strokeweight="2.25pt">
                <v:stroke dashstyle="1 1" endcap="round"/>
                <v:textbox inset="0,0,0,0">
                  <w:txbxContent>
                    <w:p w14:paraId="4D84FC5D" w14:textId="77777777" w:rsidR="00C025D1" w:rsidRDefault="00C025D1" w:rsidP="00C025D1">
                      <w:pPr>
                        <w:jc w:val="center"/>
                        <w:rPr>
                          <w:color w:val="333399"/>
                        </w:rPr>
                      </w:pPr>
                      <w:r>
                        <w:rPr>
                          <w:noProof/>
                          <w:color w:val="333399"/>
                          <w:lang w:eastAsia="el-GR"/>
                        </w:rPr>
                        <w:drawing>
                          <wp:inline distT="0" distB="0" distL="0" distR="0" wp14:anchorId="091B3C26" wp14:editId="74DF210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1D25C5F" w14:textId="77777777" w:rsidR="00C025D1" w:rsidRPr="00C506BC" w:rsidRDefault="00C025D1" w:rsidP="00C025D1">
                      <w:pPr>
                        <w:jc w:val="center"/>
                        <w:rPr>
                          <w:color w:val="4F81BD"/>
                        </w:rPr>
                      </w:pPr>
                      <w:r w:rsidRPr="00C506BC">
                        <w:rPr>
                          <w:color w:val="4F81BD"/>
                        </w:rPr>
                        <w:t>ΕΛΛΗΝΙΚΗ ΔΗΜΟΚΡΑΤΙΑ</w:t>
                      </w:r>
                    </w:p>
                    <w:p w14:paraId="7E2E6127" w14:textId="77777777" w:rsidR="00C025D1" w:rsidRPr="00C506BC" w:rsidRDefault="00C025D1" w:rsidP="00C025D1">
                      <w:pPr>
                        <w:jc w:val="center"/>
                        <w:rPr>
                          <w:color w:val="4F81BD"/>
                        </w:rPr>
                      </w:pPr>
                      <w:r w:rsidRPr="00C506BC">
                        <w:rPr>
                          <w:color w:val="4F81BD"/>
                        </w:rPr>
                        <w:t xml:space="preserve">ΥΠΟΥΡΓΕΙΟ  ΠΟΛΙΤΙΣΜΟΥ </w:t>
                      </w:r>
                    </w:p>
                    <w:p w14:paraId="545221A9" w14:textId="77777777" w:rsidR="00C025D1" w:rsidRPr="00C506BC" w:rsidRDefault="00C025D1" w:rsidP="00C025D1">
                      <w:pPr>
                        <w:jc w:val="center"/>
                        <w:rPr>
                          <w:color w:val="4F81BD"/>
                          <w:sz w:val="20"/>
                          <w:szCs w:val="20"/>
                        </w:rPr>
                      </w:pPr>
                      <w:r w:rsidRPr="00C506BC">
                        <w:rPr>
                          <w:color w:val="4F81BD"/>
                          <w:sz w:val="20"/>
                          <w:szCs w:val="20"/>
                        </w:rPr>
                        <w:t xml:space="preserve">ΓΡΑΦΕΙΟ ΤΥΠΟΥ                                    </w:t>
                      </w:r>
                    </w:p>
                    <w:p w14:paraId="6DE230FA" w14:textId="77777777" w:rsidR="00C025D1" w:rsidRDefault="00C025D1" w:rsidP="00C025D1">
                      <w:pPr>
                        <w:jc w:val="center"/>
                        <w:rPr>
                          <w:color w:val="4F81BD"/>
                          <w:sz w:val="20"/>
                          <w:szCs w:val="20"/>
                        </w:rPr>
                      </w:pPr>
                      <w:r>
                        <w:rPr>
                          <w:color w:val="4F81BD"/>
                          <w:sz w:val="20"/>
                          <w:szCs w:val="20"/>
                        </w:rPr>
                        <w:t>------</w:t>
                      </w:r>
                    </w:p>
                  </w:txbxContent>
                </v:textbox>
              </v:shape>
            </w:pict>
          </mc:Fallback>
        </mc:AlternateContent>
      </w:r>
      <w:r w:rsidRPr="00C506BC">
        <w:rPr>
          <w:rFonts w:ascii="Calibri" w:eastAsia="Calibri" w:hAnsi="Calibri"/>
          <w:color w:val="FF0000"/>
        </w:rPr>
        <w:t xml:space="preserve"> </w:t>
      </w:r>
    </w:p>
    <w:p w14:paraId="137CA436" w14:textId="77777777" w:rsidR="00C025D1" w:rsidRPr="00C506BC" w:rsidRDefault="00C025D1" w:rsidP="00C025D1">
      <w:pPr>
        <w:jc w:val="center"/>
        <w:rPr>
          <w:rFonts w:ascii="Calibri" w:eastAsia="Calibri" w:hAnsi="Calibri"/>
        </w:rPr>
      </w:pPr>
    </w:p>
    <w:p w14:paraId="2FB455E1" w14:textId="77777777" w:rsidR="00C025D1" w:rsidRPr="00C506BC" w:rsidRDefault="00C025D1" w:rsidP="00C025D1">
      <w:pPr>
        <w:ind w:left="-284"/>
        <w:jc w:val="center"/>
        <w:rPr>
          <w:rFonts w:ascii="Calibri" w:eastAsia="Calibri" w:hAnsi="Calibri"/>
        </w:rPr>
      </w:pPr>
    </w:p>
    <w:p w14:paraId="344F5D4C" w14:textId="77777777" w:rsidR="00C025D1" w:rsidRPr="00C506BC" w:rsidRDefault="00C025D1" w:rsidP="00C025D1">
      <w:pPr>
        <w:spacing w:before="60"/>
        <w:jc w:val="center"/>
        <w:rPr>
          <w:rFonts w:ascii="Calibri" w:eastAsia="Calibri" w:hAnsi="Calibri"/>
        </w:rPr>
      </w:pPr>
    </w:p>
    <w:p w14:paraId="63BB0E2A" w14:textId="77777777" w:rsidR="00C025D1" w:rsidRPr="00C506BC" w:rsidRDefault="00C025D1" w:rsidP="00C025D1">
      <w:pPr>
        <w:jc w:val="center"/>
        <w:rPr>
          <w:rFonts w:ascii="Calibri" w:eastAsia="Calibri" w:hAnsi="Calibri"/>
          <w:sz w:val="20"/>
          <w:szCs w:val="20"/>
        </w:rPr>
      </w:pPr>
    </w:p>
    <w:p w14:paraId="1A1B4E22" w14:textId="77777777" w:rsidR="00C025D1" w:rsidRPr="00C506BC" w:rsidRDefault="00C025D1" w:rsidP="00C025D1">
      <w:pPr>
        <w:jc w:val="center"/>
        <w:rPr>
          <w:rFonts w:ascii="Calibri" w:eastAsia="Calibri" w:hAnsi="Calibri"/>
        </w:rPr>
      </w:pPr>
    </w:p>
    <w:p w14:paraId="24911EE8" w14:textId="77777777" w:rsidR="00C025D1" w:rsidRPr="00EE77B9" w:rsidRDefault="00C025D1" w:rsidP="00C025D1">
      <w:pPr>
        <w:spacing w:after="200" w:line="276" w:lineRule="auto"/>
        <w:ind w:left="4320"/>
        <w:rPr>
          <w:rFonts w:ascii="Calibri" w:eastAsia="Calibri" w:hAnsi="Calibri" w:cs="Calibri"/>
          <w:szCs w:val="28"/>
        </w:rPr>
      </w:pPr>
    </w:p>
    <w:p w14:paraId="6E5B78BB" w14:textId="20ECA702" w:rsidR="00C025D1" w:rsidRDefault="00C025D1" w:rsidP="00C025D1">
      <w:pPr>
        <w:jc w:val="right"/>
        <w:rPr>
          <w:rFonts w:ascii="Calibri" w:hAnsi="Calibri" w:cs="Calibri"/>
        </w:rPr>
      </w:pPr>
      <w:r w:rsidRPr="00EE77B9">
        <w:rPr>
          <w:rFonts w:ascii="Calibri" w:hAnsi="Calibri" w:cs="Calibri"/>
        </w:rPr>
        <w:t xml:space="preserve">                   </w:t>
      </w:r>
      <w:bookmarkStart w:id="0" w:name="_Hlk158298325"/>
      <w:r w:rsidRPr="00EE77B9">
        <w:rPr>
          <w:rFonts w:ascii="Calibri" w:hAnsi="Calibri" w:cs="Calibri"/>
        </w:rPr>
        <w:tab/>
      </w:r>
      <w:r w:rsidRPr="00EE77B9">
        <w:rPr>
          <w:rFonts w:ascii="Calibri" w:hAnsi="Calibri" w:cs="Calibri"/>
        </w:rPr>
        <w:tab/>
        <w:t xml:space="preserve">Αθήνα, 18 Μαΐου </w:t>
      </w:r>
      <w:bookmarkEnd w:id="0"/>
      <w:r w:rsidRPr="00EE77B9">
        <w:rPr>
          <w:rFonts w:ascii="Calibri" w:hAnsi="Calibri" w:cs="Calibri"/>
        </w:rPr>
        <w:t>2025</w:t>
      </w:r>
    </w:p>
    <w:p w14:paraId="31CFAD27" w14:textId="77777777" w:rsidR="00EE77B9" w:rsidRPr="00EE77B9" w:rsidRDefault="00EE77B9" w:rsidP="00C025D1">
      <w:pPr>
        <w:jc w:val="right"/>
        <w:rPr>
          <w:rFonts w:ascii="Calibri" w:hAnsi="Calibri" w:cs="Calibri"/>
        </w:rPr>
      </w:pPr>
    </w:p>
    <w:p w14:paraId="1FE1D7FA" w14:textId="77777777" w:rsidR="00C025D1" w:rsidRPr="00EE77B9" w:rsidRDefault="00C025D1" w:rsidP="006E11D6">
      <w:pPr>
        <w:spacing w:line="276" w:lineRule="auto"/>
        <w:jc w:val="both"/>
        <w:rPr>
          <w:rFonts w:ascii="Palatino Linotype" w:hAnsi="Palatino Linotype"/>
        </w:rPr>
      </w:pPr>
    </w:p>
    <w:p w14:paraId="5372DF2E" w14:textId="02BA57DC" w:rsidR="00930D50" w:rsidRPr="00EE77B9" w:rsidRDefault="00930D50" w:rsidP="00B16F1F">
      <w:pPr>
        <w:spacing w:line="276" w:lineRule="auto"/>
        <w:jc w:val="center"/>
        <w:rPr>
          <w:rFonts w:cstheme="minorHAnsi"/>
          <w:b/>
          <w:bCs/>
        </w:rPr>
      </w:pPr>
      <w:r w:rsidRPr="00C025D1">
        <w:rPr>
          <w:rFonts w:cstheme="minorHAnsi"/>
          <w:b/>
          <w:bCs/>
        </w:rPr>
        <w:t>Λίνα Μενδώνη: Το Μουσειακό τοπίο στην πατρίδα μας αλλάζει ριζικά</w:t>
      </w:r>
    </w:p>
    <w:p w14:paraId="1658AFC0" w14:textId="77777777" w:rsidR="00930D50" w:rsidRPr="00C025D1" w:rsidRDefault="00930D50" w:rsidP="006E11D6">
      <w:pPr>
        <w:spacing w:line="276" w:lineRule="auto"/>
        <w:jc w:val="both"/>
        <w:rPr>
          <w:rFonts w:cstheme="minorHAnsi"/>
        </w:rPr>
      </w:pPr>
    </w:p>
    <w:p w14:paraId="712CACE5" w14:textId="63881D8C" w:rsidR="00930D50" w:rsidRPr="00C025D1" w:rsidRDefault="006E11D6" w:rsidP="001F1304">
      <w:pPr>
        <w:spacing w:line="276" w:lineRule="auto"/>
        <w:jc w:val="both"/>
        <w:rPr>
          <w:rFonts w:cstheme="minorHAnsi"/>
        </w:rPr>
      </w:pPr>
      <w:r w:rsidRPr="00C025D1">
        <w:rPr>
          <w:rFonts w:cstheme="minorHAnsi"/>
        </w:rPr>
        <w:t xml:space="preserve">Η Υπουργός Πολιτισμού Λίνα Μενδώνη, με την ευκαιρία του σημερινού εορτασμού της Διεθνούς Ημέρας Μουσείων -σχεδόν μισό αιώνα από την καθιέρωσή της- έκανε </w:t>
      </w:r>
      <w:r w:rsidR="00B25220" w:rsidRPr="00C025D1">
        <w:rPr>
          <w:rFonts w:cstheme="minorHAnsi"/>
        </w:rPr>
        <w:t>τ</w:t>
      </w:r>
      <w:r w:rsidR="00267EC0" w:rsidRPr="00C025D1">
        <w:rPr>
          <w:rFonts w:cstheme="minorHAnsi"/>
        </w:rPr>
        <w:t>ην</w:t>
      </w:r>
      <w:r w:rsidRPr="00C025D1">
        <w:rPr>
          <w:rFonts w:cstheme="minorHAnsi"/>
        </w:rPr>
        <w:t xml:space="preserve"> ακόλουθ</w:t>
      </w:r>
      <w:r w:rsidR="00267EC0" w:rsidRPr="00C025D1">
        <w:rPr>
          <w:rFonts w:cstheme="minorHAnsi"/>
        </w:rPr>
        <w:t>η δήλωση:</w:t>
      </w:r>
      <w:r w:rsidR="00B25220" w:rsidRPr="00C025D1">
        <w:rPr>
          <w:rFonts w:cstheme="minorHAnsi"/>
        </w:rPr>
        <w:t xml:space="preserve"> </w:t>
      </w:r>
    </w:p>
    <w:p w14:paraId="432002F7" w14:textId="77777777" w:rsidR="00361F81" w:rsidRPr="00C025D1" w:rsidRDefault="00361F81" w:rsidP="001F1304">
      <w:pPr>
        <w:spacing w:line="276" w:lineRule="auto"/>
        <w:jc w:val="both"/>
        <w:rPr>
          <w:rFonts w:cstheme="minorHAnsi"/>
        </w:rPr>
      </w:pPr>
      <w:bookmarkStart w:id="1" w:name="_GoBack"/>
      <w:bookmarkEnd w:id="1"/>
    </w:p>
    <w:p w14:paraId="0505DBD7" w14:textId="363A1DDC" w:rsidR="001F1304" w:rsidRPr="00C025D1" w:rsidRDefault="00930D50" w:rsidP="001F1304">
      <w:pPr>
        <w:spacing w:line="276" w:lineRule="auto"/>
        <w:jc w:val="both"/>
        <w:rPr>
          <w:rFonts w:cstheme="minorHAnsi"/>
        </w:rPr>
      </w:pPr>
      <w:r w:rsidRPr="00C025D1">
        <w:rPr>
          <w:rFonts w:cstheme="minorHAnsi"/>
        </w:rPr>
        <w:t>«</w:t>
      </w:r>
      <w:r w:rsidR="006E11D6" w:rsidRPr="00C025D1">
        <w:rPr>
          <w:rFonts w:cstheme="minorHAnsi"/>
        </w:rPr>
        <w:t>Ο σημερινός εορτασμός της διεθνούς ημέρας μουσείων</w:t>
      </w:r>
      <w:r w:rsidRPr="00C025D1">
        <w:rPr>
          <w:rFonts w:cstheme="minorHAnsi"/>
        </w:rPr>
        <w:t>,</w:t>
      </w:r>
      <w:r w:rsidR="006E11D6" w:rsidRPr="00C025D1">
        <w:rPr>
          <w:rFonts w:cstheme="minorHAnsi"/>
        </w:rPr>
        <w:t xml:space="preserve"> με θέμα «Μουσεία και κοινωνίες σε διαρκή αλλαγή»</w:t>
      </w:r>
      <w:r w:rsidR="001E7FB1" w:rsidRPr="00C025D1">
        <w:rPr>
          <w:rFonts w:cstheme="minorHAnsi"/>
        </w:rPr>
        <w:t>,</w:t>
      </w:r>
      <w:r w:rsidR="006E11D6" w:rsidRPr="00C025D1">
        <w:rPr>
          <w:rFonts w:cstheme="minorHAnsi"/>
        </w:rPr>
        <w:t xml:space="preserve"> </w:t>
      </w:r>
      <w:r w:rsidR="00787396" w:rsidRPr="00C025D1">
        <w:rPr>
          <w:rFonts w:cstheme="minorHAnsi"/>
        </w:rPr>
        <w:t xml:space="preserve">μας </w:t>
      </w:r>
      <w:r w:rsidR="006E11D6" w:rsidRPr="00C025D1">
        <w:rPr>
          <w:rFonts w:cstheme="minorHAnsi"/>
        </w:rPr>
        <w:t>δίνει την ευκαιρία να συζητήσουμε τον ρόλο των Μουσείων</w:t>
      </w:r>
      <w:r w:rsidR="007C14D0" w:rsidRPr="00C025D1">
        <w:rPr>
          <w:rFonts w:cstheme="minorHAnsi"/>
        </w:rPr>
        <w:t>,</w:t>
      </w:r>
      <w:r w:rsidR="00EE77B9">
        <w:rPr>
          <w:rFonts w:cstheme="minorHAnsi"/>
        </w:rPr>
        <w:t xml:space="preserve"> σήμερα.</w:t>
      </w:r>
      <w:r w:rsidR="006E11D6" w:rsidRPr="00C025D1">
        <w:rPr>
          <w:rFonts w:cstheme="minorHAnsi"/>
        </w:rPr>
        <w:t xml:space="preserve"> </w:t>
      </w:r>
      <w:r w:rsidR="001F1304" w:rsidRPr="00C025D1">
        <w:rPr>
          <w:rFonts w:cstheme="minorHAnsi"/>
        </w:rPr>
        <w:t xml:space="preserve">Στον σύγχρονο κόσμο, τα Μουσεία επιτελούν σύνθετο και απαιτητικό κοινωνικό ρόλο. Για να ανταποκριθούν, πρέπει να εξελίσσονται μαζί με την κοινωνία, ανταποκρινόμενα στις ανάγκες της. Η </w:t>
      </w:r>
      <w:proofErr w:type="spellStart"/>
      <w:r w:rsidR="001F1304" w:rsidRPr="00C025D1">
        <w:rPr>
          <w:rFonts w:cstheme="minorHAnsi"/>
        </w:rPr>
        <w:t>επιδραστικότητά</w:t>
      </w:r>
      <w:proofErr w:type="spellEnd"/>
      <w:r w:rsidR="001F1304" w:rsidRPr="00C025D1">
        <w:rPr>
          <w:rFonts w:cstheme="minorHAnsi"/>
        </w:rPr>
        <w:t xml:space="preserve"> τους εξαρτάται από την ένταξή τους στην καθημερινή ζωή και το δημόσιο διάλογο</w:t>
      </w:r>
      <w:r w:rsidR="00361F81" w:rsidRPr="00C025D1">
        <w:rPr>
          <w:rFonts w:cstheme="minorHAnsi"/>
        </w:rPr>
        <w:t>:</w:t>
      </w:r>
      <w:r w:rsidR="001F1304" w:rsidRPr="00C025D1">
        <w:rPr>
          <w:rFonts w:cstheme="minorHAnsi"/>
        </w:rPr>
        <w:t xml:space="preserve"> </w:t>
      </w:r>
      <w:r w:rsidR="00267EC0" w:rsidRPr="00C025D1">
        <w:rPr>
          <w:rFonts w:cstheme="minorHAnsi"/>
        </w:rPr>
        <w:t>Ν</w:t>
      </w:r>
      <w:r w:rsidR="001F1304" w:rsidRPr="00C025D1">
        <w:rPr>
          <w:rFonts w:cstheme="minorHAnsi"/>
        </w:rPr>
        <w:t>α εκπαιδεύουν</w:t>
      </w:r>
      <w:r w:rsidR="00267EC0" w:rsidRPr="00C025D1">
        <w:rPr>
          <w:rFonts w:cstheme="minorHAnsi"/>
        </w:rPr>
        <w:t>,</w:t>
      </w:r>
      <w:r w:rsidR="001F1304" w:rsidRPr="00C025D1">
        <w:rPr>
          <w:rFonts w:cstheme="minorHAnsi"/>
        </w:rPr>
        <w:t xml:space="preserve"> να εμπνέουν</w:t>
      </w:r>
      <w:r w:rsidR="00787396" w:rsidRPr="00C025D1">
        <w:rPr>
          <w:rFonts w:cstheme="minorHAnsi"/>
        </w:rPr>
        <w:t>,</w:t>
      </w:r>
      <w:r w:rsidR="001F1304" w:rsidRPr="00C025D1">
        <w:rPr>
          <w:rFonts w:cstheme="minorHAnsi"/>
        </w:rPr>
        <w:t xml:space="preserve"> </w:t>
      </w:r>
      <w:r w:rsidR="00787396" w:rsidRPr="00C025D1">
        <w:rPr>
          <w:rFonts w:cstheme="minorHAnsi"/>
        </w:rPr>
        <w:t>ν</w:t>
      </w:r>
      <w:r w:rsidR="001F1304" w:rsidRPr="00C025D1">
        <w:rPr>
          <w:rFonts w:cstheme="minorHAnsi"/>
        </w:rPr>
        <w:t xml:space="preserve">α μεταδίδουν γνώση, αλλά και να γεννούν συναίσθημα και </w:t>
      </w:r>
      <w:proofErr w:type="spellStart"/>
      <w:r w:rsidR="001F1304" w:rsidRPr="00C025D1">
        <w:rPr>
          <w:rFonts w:cstheme="minorHAnsi"/>
        </w:rPr>
        <w:t>ενσυναίσθηση</w:t>
      </w:r>
      <w:proofErr w:type="spellEnd"/>
      <w:r w:rsidR="001F1304" w:rsidRPr="00C025D1">
        <w:rPr>
          <w:rFonts w:cstheme="minorHAnsi"/>
        </w:rPr>
        <w:t>. Παράλληλα, πρέπει να διασφαλίζουν τη λειτουργική αποτελεσματικότητα και βιωσιμότητά</w:t>
      </w:r>
      <w:r w:rsidR="00787396" w:rsidRPr="00C025D1">
        <w:rPr>
          <w:rFonts w:cstheme="minorHAnsi"/>
        </w:rPr>
        <w:t xml:space="preserve"> </w:t>
      </w:r>
      <w:r w:rsidR="001F1304" w:rsidRPr="00C025D1">
        <w:rPr>
          <w:rFonts w:cstheme="minorHAnsi"/>
        </w:rPr>
        <w:t xml:space="preserve">τους, συνδυάζοντας προσαρμοστικότητα και ανθεκτικότητα. Η οικονομική, λειτουργική και επιχειρησιακή βιωσιμότητα, αυτοτέλεια και </w:t>
      </w:r>
      <w:proofErr w:type="spellStart"/>
      <w:r w:rsidR="001F1304" w:rsidRPr="00C025D1">
        <w:rPr>
          <w:rFonts w:cstheme="minorHAnsi"/>
        </w:rPr>
        <w:t>αειφορία</w:t>
      </w:r>
      <w:proofErr w:type="spellEnd"/>
      <w:r w:rsidR="001F1304" w:rsidRPr="00C025D1">
        <w:rPr>
          <w:rFonts w:cstheme="minorHAnsi"/>
        </w:rPr>
        <w:t xml:space="preserve"> των Μουσείων</w:t>
      </w:r>
      <w:r w:rsidR="001E7FB1" w:rsidRPr="00C025D1">
        <w:rPr>
          <w:rFonts w:cstheme="minorHAnsi"/>
        </w:rPr>
        <w:t xml:space="preserve"> και </w:t>
      </w:r>
      <w:r w:rsidR="001F1304" w:rsidRPr="00C025D1">
        <w:rPr>
          <w:rFonts w:cstheme="minorHAnsi"/>
        </w:rPr>
        <w:t xml:space="preserve">ο αντίκτυπός τους στην κοινωνία, βρίσκονται σε άμεση συνάρτηση </w:t>
      </w:r>
      <w:r w:rsidR="007C14D0" w:rsidRPr="00C025D1">
        <w:rPr>
          <w:rFonts w:cstheme="minorHAnsi"/>
        </w:rPr>
        <w:t>με τα ισχυρά αντανακλαστικά τους:  Π</w:t>
      </w:r>
      <w:r w:rsidR="001F1304" w:rsidRPr="00C025D1">
        <w:rPr>
          <w:rFonts w:cstheme="minorHAnsi"/>
        </w:rPr>
        <w:t>όσο γρήγορα και αποτελεσματικά</w:t>
      </w:r>
      <w:r w:rsidR="007C14D0" w:rsidRPr="00C025D1">
        <w:rPr>
          <w:rFonts w:cstheme="minorHAnsi"/>
        </w:rPr>
        <w:t xml:space="preserve">, </w:t>
      </w:r>
      <w:r w:rsidR="001F1304" w:rsidRPr="00C025D1">
        <w:rPr>
          <w:rFonts w:cstheme="minorHAnsi"/>
        </w:rPr>
        <w:t xml:space="preserve"> μπορούν να σχεδιάσουν και να εφαρμόσουν νέες στρατηγικές</w:t>
      </w:r>
      <w:r w:rsidR="00787396" w:rsidRPr="00C025D1">
        <w:rPr>
          <w:rFonts w:cstheme="minorHAnsi"/>
        </w:rPr>
        <w:t>;</w:t>
      </w:r>
      <w:r w:rsidR="007C14D0" w:rsidRPr="00C025D1">
        <w:rPr>
          <w:rFonts w:cstheme="minorHAnsi"/>
        </w:rPr>
        <w:t xml:space="preserve"> </w:t>
      </w:r>
      <w:r w:rsidR="00787396" w:rsidRPr="00C025D1">
        <w:rPr>
          <w:rFonts w:cstheme="minorHAnsi"/>
        </w:rPr>
        <w:t>Εγχείρημα</w:t>
      </w:r>
      <w:r w:rsidR="007C14D0" w:rsidRPr="00C025D1">
        <w:rPr>
          <w:rFonts w:cstheme="minorHAnsi"/>
        </w:rPr>
        <w:t xml:space="preserve"> που </w:t>
      </w:r>
      <w:r w:rsidR="001F1304" w:rsidRPr="00C025D1">
        <w:rPr>
          <w:rFonts w:cstheme="minorHAnsi"/>
        </w:rPr>
        <w:t>προϋποθέτει ευελιξία, ανοιχτό πνεύμα, τόλμη και αποφασιστικότητα</w:t>
      </w:r>
      <w:r w:rsidR="007C14D0" w:rsidRPr="00C025D1">
        <w:rPr>
          <w:rFonts w:cstheme="minorHAnsi"/>
        </w:rPr>
        <w:t>.</w:t>
      </w:r>
      <w:r w:rsidR="00787396" w:rsidRPr="00C025D1">
        <w:rPr>
          <w:rFonts w:cstheme="minorHAnsi"/>
        </w:rPr>
        <w:t xml:space="preserve"> </w:t>
      </w:r>
      <w:r w:rsidR="007C14D0" w:rsidRPr="00C025D1">
        <w:rPr>
          <w:rFonts w:cstheme="minorHAnsi"/>
        </w:rPr>
        <w:t>Π</w:t>
      </w:r>
      <w:r w:rsidR="001F1304" w:rsidRPr="00C025D1">
        <w:rPr>
          <w:rFonts w:cstheme="minorHAnsi"/>
        </w:rPr>
        <w:t>ροπαντός</w:t>
      </w:r>
      <w:r w:rsidR="007C14D0" w:rsidRPr="00C025D1">
        <w:rPr>
          <w:rFonts w:cstheme="minorHAnsi"/>
        </w:rPr>
        <w:t>,</w:t>
      </w:r>
      <w:r w:rsidR="001F1304" w:rsidRPr="00C025D1">
        <w:rPr>
          <w:rFonts w:cstheme="minorHAnsi"/>
        </w:rPr>
        <w:t xml:space="preserve"> γνώση, εμπειρία, ορθή ανάλυση και αποτίμηση του εσωτερικού και εξωτερικού περιβάλλοντος</w:t>
      </w:r>
      <w:r w:rsidR="007C14D0" w:rsidRPr="00C025D1">
        <w:rPr>
          <w:rFonts w:cstheme="minorHAnsi"/>
        </w:rPr>
        <w:t>,</w:t>
      </w:r>
      <w:r w:rsidR="001F1304" w:rsidRPr="00C025D1">
        <w:rPr>
          <w:rFonts w:cstheme="minorHAnsi"/>
        </w:rPr>
        <w:t xml:space="preserve"> μέσω </w:t>
      </w:r>
      <w:r w:rsidR="00787396" w:rsidRPr="00C025D1">
        <w:rPr>
          <w:rFonts w:cstheme="minorHAnsi"/>
        </w:rPr>
        <w:t>μιας</w:t>
      </w:r>
      <w:r w:rsidR="001F1304" w:rsidRPr="00C025D1">
        <w:rPr>
          <w:rFonts w:cstheme="minorHAnsi"/>
        </w:rPr>
        <w:t xml:space="preserve"> αξιόπιστης και λειτουργικής διαδικασίας καθολικής </w:t>
      </w:r>
      <w:proofErr w:type="spellStart"/>
      <w:r w:rsidR="001F1304" w:rsidRPr="00C025D1">
        <w:rPr>
          <w:rFonts w:cstheme="minorHAnsi"/>
        </w:rPr>
        <w:t>αυτοαξιολόγησης</w:t>
      </w:r>
      <w:proofErr w:type="spellEnd"/>
      <w:r w:rsidR="001F1304" w:rsidRPr="00C025D1">
        <w:rPr>
          <w:rFonts w:cstheme="minorHAnsi"/>
        </w:rPr>
        <w:t>.</w:t>
      </w:r>
    </w:p>
    <w:p w14:paraId="2BEDB4CD" w14:textId="1700FFB8" w:rsidR="00F30955" w:rsidRPr="00C025D1" w:rsidRDefault="007C14D0" w:rsidP="00F30955">
      <w:pPr>
        <w:spacing w:line="276" w:lineRule="auto"/>
        <w:jc w:val="both"/>
        <w:rPr>
          <w:rFonts w:cstheme="minorHAnsi"/>
        </w:rPr>
      </w:pPr>
      <w:r w:rsidRPr="00C025D1">
        <w:rPr>
          <w:rFonts w:cstheme="minorHAnsi"/>
        </w:rPr>
        <w:t xml:space="preserve">Το </w:t>
      </w:r>
      <w:r w:rsidR="00787396" w:rsidRPr="00C025D1">
        <w:rPr>
          <w:rFonts w:cstheme="minorHAnsi"/>
        </w:rPr>
        <w:t xml:space="preserve">2020, το </w:t>
      </w:r>
      <w:r w:rsidRPr="00C025D1">
        <w:rPr>
          <w:rFonts w:cstheme="minorHAnsi"/>
        </w:rPr>
        <w:t xml:space="preserve">Υπουργείο Πολιτισμού, για </w:t>
      </w:r>
      <w:r w:rsidR="00D75762" w:rsidRPr="00C025D1">
        <w:rPr>
          <w:rFonts w:cstheme="minorHAnsi"/>
        </w:rPr>
        <w:t xml:space="preserve">να ανταποκριθεί στις σύγχρονες απαιτήσεις, </w:t>
      </w:r>
      <w:r w:rsidR="00F30955" w:rsidRPr="00C025D1">
        <w:rPr>
          <w:rFonts w:cstheme="minorHAnsi"/>
        </w:rPr>
        <w:t>εισήγαγε στις διαδικασίες του</w:t>
      </w:r>
      <w:r w:rsidR="00787396" w:rsidRPr="00C025D1">
        <w:rPr>
          <w:rFonts w:cstheme="minorHAnsi"/>
        </w:rPr>
        <w:t>,</w:t>
      </w:r>
      <w:r w:rsidR="00F30955" w:rsidRPr="00C025D1">
        <w:rPr>
          <w:rFonts w:cstheme="minorHAnsi"/>
        </w:rPr>
        <w:t xml:space="preserve"> </w:t>
      </w:r>
      <w:r w:rsidR="00F30955" w:rsidRPr="00C025D1">
        <w:rPr>
          <w:rFonts w:cstheme="minorHAnsi"/>
          <w:bCs/>
        </w:rPr>
        <w:t>το «Ελληνικό Σύστημα Αναγνώρισης και Πιστοποίησης Μουσείων»</w:t>
      </w:r>
      <w:r w:rsidR="00787396" w:rsidRPr="00C025D1">
        <w:rPr>
          <w:rFonts w:cstheme="minorHAnsi"/>
          <w:bCs/>
        </w:rPr>
        <w:t>,</w:t>
      </w:r>
      <w:r w:rsidR="00F30955" w:rsidRPr="00C025D1">
        <w:rPr>
          <w:rFonts w:cstheme="minorHAnsi"/>
          <w:bCs/>
        </w:rPr>
        <w:t xml:space="preserve"> </w:t>
      </w:r>
      <w:r w:rsidRPr="00C025D1">
        <w:rPr>
          <w:rFonts w:cstheme="minorHAnsi"/>
          <w:bCs/>
        </w:rPr>
        <w:t>δημιουργώντας</w:t>
      </w:r>
      <w:r w:rsidR="00F30955" w:rsidRPr="00C025D1">
        <w:rPr>
          <w:rFonts w:cstheme="minorHAnsi"/>
          <w:bCs/>
        </w:rPr>
        <w:t xml:space="preserve"> το </w:t>
      </w:r>
      <w:r w:rsidR="00F30955" w:rsidRPr="00C025D1">
        <w:rPr>
          <w:rFonts w:cstheme="minorHAnsi"/>
        </w:rPr>
        <w:t xml:space="preserve">Ολοκληρωμένο Πληροφοριακό Σύστημα Αναγνώρισης και Πιστοποίησης των Ελληνικών Μουσείων. </w:t>
      </w:r>
      <w:r w:rsidR="00787396" w:rsidRPr="00C025D1">
        <w:rPr>
          <w:rFonts w:cstheme="minorHAnsi"/>
        </w:rPr>
        <w:t>Αποτελεί</w:t>
      </w:r>
      <w:r w:rsidR="00F30955" w:rsidRPr="00C025D1">
        <w:rPr>
          <w:rFonts w:cstheme="minorHAnsi"/>
        </w:rPr>
        <w:t xml:space="preserve"> μια σημαντική μεταρρύθμιση</w:t>
      </w:r>
      <w:r w:rsidR="001E7FB1" w:rsidRPr="00C025D1">
        <w:rPr>
          <w:rFonts w:cstheme="minorHAnsi"/>
        </w:rPr>
        <w:t>,</w:t>
      </w:r>
      <w:r w:rsidR="00787396" w:rsidRPr="00C025D1">
        <w:rPr>
          <w:rFonts w:cstheme="minorHAnsi"/>
        </w:rPr>
        <w:t xml:space="preserve"> προκειμένου </w:t>
      </w:r>
      <w:r w:rsidR="00F30955" w:rsidRPr="00C025D1">
        <w:rPr>
          <w:rFonts w:cstheme="minorHAnsi"/>
        </w:rPr>
        <w:t>το Υπουργείο Πολιτισμού</w:t>
      </w:r>
      <w:r w:rsidR="00267EC0" w:rsidRPr="00C025D1">
        <w:rPr>
          <w:rFonts w:cstheme="minorHAnsi"/>
        </w:rPr>
        <w:t>,</w:t>
      </w:r>
      <w:r w:rsidR="00787396" w:rsidRPr="00C025D1">
        <w:rPr>
          <w:rFonts w:cstheme="minorHAnsi"/>
        </w:rPr>
        <w:t xml:space="preserve"> με παροχή τεχνογνωσίας και πόρων,  </w:t>
      </w:r>
      <w:r w:rsidR="00F30955" w:rsidRPr="00C025D1">
        <w:rPr>
          <w:rFonts w:cstheme="minorHAnsi"/>
        </w:rPr>
        <w:t>να συνδράμει ενεργά</w:t>
      </w:r>
      <w:r w:rsidRPr="00C025D1">
        <w:rPr>
          <w:rFonts w:cstheme="minorHAnsi"/>
        </w:rPr>
        <w:t>,</w:t>
      </w:r>
      <w:r w:rsidR="00F30955" w:rsidRPr="00C025D1">
        <w:rPr>
          <w:rFonts w:cstheme="minorHAnsi"/>
        </w:rPr>
        <w:t xml:space="preserve"> τόσο τα Δημόσια</w:t>
      </w:r>
      <w:r w:rsidRPr="00C025D1">
        <w:rPr>
          <w:rFonts w:cstheme="minorHAnsi"/>
        </w:rPr>
        <w:t xml:space="preserve"> </w:t>
      </w:r>
      <w:r w:rsidR="00F30955" w:rsidRPr="00C025D1">
        <w:rPr>
          <w:rFonts w:cstheme="minorHAnsi"/>
        </w:rPr>
        <w:t xml:space="preserve">όσο και τα Ιδιωτικά </w:t>
      </w:r>
      <w:r w:rsidR="001E7FB1" w:rsidRPr="00C025D1">
        <w:rPr>
          <w:rFonts w:cstheme="minorHAnsi"/>
        </w:rPr>
        <w:t>Μ</w:t>
      </w:r>
      <w:r w:rsidR="00F30955" w:rsidRPr="00C025D1">
        <w:rPr>
          <w:rFonts w:cstheme="minorHAnsi"/>
        </w:rPr>
        <w:t>ουσεία</w:t>
      </w:r>
      <w:r w:rsidRPr="00C025D1">
        <w:rPr>
          <w:rFonts w:cstheme="minorHAnsi"/>
        </w:rPr>
        <w:t>,</w:t>
      </w:r>
      <w:r w:rsidR="00F30955" w:rsidRPr="00C025D1">
        <w:rPr>
          <w:rFonts w:cstheme="minorHAnsi"/>
        </w:rPr>
        <w:t xml:space="preserve"> στον εντοπισμό και στην αντιμετώπιση αδυναμιών και προβλημάτων, </w:t>
      </w:r>
      <w:r w:rsidR="00787396" w:rsidRPr="00C025D1">
        <w:rPr>
          <w:rFonts w:cstheme="minorHAnsi"/>
        </w:rPr>
        <w:t xml:space="preserve">στην </w:t>
      </w:r>
      <w:r w:rsidR="00F30955" w:rsidRPr="00C025D1">
        <w:rPr>
          <w:rFonts w:cstheme="minorHAnsi"/>
        </w:rPr>
        <w:t xml:space="preserve">εμπέδωση </w:t>
      </w:r>
      <w:r w:rsidR="00F30955" w:rsidRPr="00C025D1">
        <w:rPr>
          <w:rFonts w:cstheme="minorHAnsi"/>
        </w:rPr>
        <w:lastRenderedPageBreak/>
        <w:t xml:space="preserve">καλών πρακτικών, </w:t>
      </w:r>
      <w:r w:rsidR="00787396" w:rsidRPr="00C025D1">
        <w:rPr>
          <w:rFonts w:cstheme="minorHAnsi"/>
        </w:rPr>
        <w:t xml:space="preserve">στον </w:t>
      </w:r>
      <w:r w:rsidR="00F30955" w:rsidRPr="00C025D1">
        <w:rPr>
          <w:rFonts w:cstheme="minorHAnsi"/>
        </w:rPr>
        <w:t>προγραμματισμ</w:t>
      </w:r>
      <w:r w:rsidR="00787396" w:rsidRPr="00C025D1">
        <w:rPr>
          <w:rFonts w:cstheme="minorHAnsi"/>
        </w:rPr>
        <w:t>ό</w:t>
      </w:r>
      <w:r w:rsidR="00F30955" w:rsidRPr="00C025D1">
        <w:rPr>
          <w:rFonts w:cstheme="minorHAnsi"/>
        </w:rPr>
        <w:t xml:space="preserve"> και </w:t>
      </w:r>
      <w:r w:rsidR="00787396" w:rsidRPr="00C025D1">
        <w:rPr>
          <w:rFonts w:cstheme="minorHAnsi"/>
        </w:rPr>
        <w:t xml:space="preserve"> την </w:t>
      </w:r>
      <w:r w:rsidR="00F30955" w:rsidRPr="00C025D1">
        <w:rPr>
          <w:rFonts w:cstheme="minorHAnsi"/>
        </w:rPr>
        <w:t xml:space="preserve">εφαρμογή δράσεων μεταρρύθμισης και εκσυγχρονισμού. </w:t>
      </w:r>
    </w:p>
    <w:p w14:paraId="66A606C1" w14:textId="34045F5D" w:rsidR="00F30955" w:rsidRPr="00C025D1" w:rsidRDefault="00F30955" w:rsidP="00F30955">
      <w:pPr>
        <w:spacing w:line="276" w:lineRule="auto"/>
        <w:jc w:val="both"/>
        <w:rPr>
          <w:rFonts w:cstheme="minorHAnsi"/>
        </w:rPr>
      </w:pPr>
      <w:r w:rsidRPr="00C025D1">
        <w:rPr>
          <w:rFonts w:cstheme="minorHAnsi"/>
        </w:rPr>
        <w:t xml:space="preserve">Το μουσειακό τοπίο στην πατρίδα μας αλλάζει ριζικά. </w:t>
      </w:r>
      <w:r w:rsidR="007C14D0" w:rsidRPr="00C025D1">
        <w:rPr>
          <w:rFonts w:cstheme="minorHAnsi"/>
        </w:rPr>
        <w:t>Το Υπουργείο Πολιτισμού, α</w:t>
      </w:r>
      <w:r w:rsidRPr="00C025D1">
        <w:rPr>
          <w:rFonts w:cstheme="minorHAnsi"/>
        </w:rPr>
        <w:t xml:space="preserve">πό το 2019 ως σήμερα, έχει αποδώσει στην ελληνική κοινωνία 26 νέα ή πλήρως ανακαινισμένα Μουσεία. Από την Εθνική Πινακοθήκη και το Εθνικό Μουσείο Σύγχρονης Τέχνης στην Αθήνα, το Αρχαιολογικό Μουσείο </w:t>
      </w:r>
      <w:r w:rsidR="001E7FB1" w:rsidRPr="00C025D1">
        <w:rPr>
          <w:rFonts w:cstheme="minorHAnsi"/>
        </w:rPr>
        <w:t xml:space="preserve">«Αρέθουσα» στη </w:t>
      </w:r>
      <w:r w:rsidRPr="00C025D1">
        <w:rPr>
          <w:rFonts w:cstheme="minorHAnsi"/>
        </w:rPr>
        <w:t xml:space="preserve">Χαλκίδα, το Διαχρονικό Μουσείο της Τήλου, το Αρχαιολογικό Μουσείο στον Πολύγυρο και το Μουσείο του Σπηλαίου των Πετραλώνων στη Χαλκιδική, ως το Πολυκεντρικό Μουσείο στις Αιγές, τα Αρχαιολογικά Μουσεία στην Αλεξανδρούπολη και τη Σαμοθράκη, τα Μουσεία του Αγίου Νικολάου, των Χανίων και της </w:t>
      </w:r>
      <w:proofErr w:type="spellStart"/>
      <w:r w:rsidRPr="00C025D1">
        <w:rPr>
          <w:rFonts w:cstheme="minorHAnsi"/>
        </w:rPr>
        <w:t>Μεσαράς</w:t>
      </w:r>
      <w:proofErr w:type="spellEnd"/>
      <w:r w:rsidRPr="00C025D1">
        <w:rPr>
          <w:rFonts w:cstheme="minorHAnsi"/>
        </w:rPr>
        <w:t xml:space="preserve"> στην Κρήτη, το Αρχαιολογικό Μουσείο της Δήλου και την Αρχαιολογική Συλλογή της Σάμης στην Κεφαλονιά.</w:t>
      </w:r>
    </w:p>
    <w:p w14:paraId="5C4263C0" w14:textId="11F3A6B2" w:rsidR="0068583C" w:rsidRPr="00C025D1" w:rsidRDefault="0068583C" w:rsidP="0068583C">
      <w:pPr>
        <w:spacing w:line="276" w:lineRule="auto"/>
        <w:jc w:val="both"/>
        <w:rPr>
          <w:rFonts w:cstheme="minorHAnsi"/>
        </w:rPr>
      </w:pPr>
      <w:r w:rsidRPr="00C025D1">
        <w:rPr>
          <w:rFonts w:cstheme="minorHAnsi"/>
        </w:rPr>
        <w:t xml:space="preserve">Σήμερα, </w:t>
      </w:r>
      <w:r w:rsidR="00787396" w:rsidRPr="00C025D1">
        <w:rPr>
          <w:rFonts w:cstheme="minorHAnsi"/>
        </w:rPr>
        <w:t>βρίσκονται</w:t>
      </w:r>
      <w:r w:rsidRPr="00C025D1">
        <w:rPr>
          <w:rFonts w:cstheme="minorHAnsi"/>
        </w:rPr>
        <w:t xml:space="preserve"> σε εξέλιξη</w:t>
      </w:r>
      <w:r w:rsidR="007C14D0" w:rsidRPr="00C025D1">
        <w:rPr>
          <w:rFonts w:cstheme="minorHAnsi"/>
        </w:rPr>
        <w:t xml:space="preserve"> </w:t>
      </w:r>
      <w:r w:rsidRPr="00C025D1">
        <w:rPr>
          <w:rFonts w:cstheme="minorHAnsi"/>
        </w:rPr>
        <w:t xml:space="preserve">έργα για την ίδρυση </w:t>
      </w:r>
      <w:r w:rsidR="007C14D0" w:rsidRPr="00C025D1">
        <w:rPr>
          <w:rFonts w:cstheme="minorHAnsi"/>
        </w:rPr>
        <w:t>ή</w:t>
      </w:r>
      <w:r w:rsidRPr="00C025D1">
        <w:rPr>
          <w:rFonts w:cstheme="minorHAnsi"/>
        </w:rPr>
        <w:t xml:space="preserve"> </w:t>
      </w:r>
      <w:proofErr w:type="spellStart"/>
      <w:r w:rsidRPr="00C025D1">
        <w:rPr>
          <w:rFonts w:cstheme="minorHAnsi"/>
        </w:rPr>
        <w:t>επανέκθεση</w:t>
      </w:r>
      <w:proofErr w:type="spellEnd"/>
      <w:r w:rsidRPr="00C025D1">
        <w:rPr>
          <w:rFonts w:cstheme="minorHAnsi"/>
        </w:rPr>
        <w:t xml:space="preserve"> </w:t>
      </w:r>
      <w:r w:rsidR="007C14D0" w:rsidRPr="00C025D1">
        <w:rPr>
          <w:rFonts w:cstheme="minorHAnsi"/>
        </w:rPr>
        <w:t>άλλων</w:t>
      </w:r>
      <w:r w:rsidRPr="00C025D1">
        <w:rPr>
          <w:rFonts w:cstheme="minorHAnsi"/>
        </w:rPr>
        <w:t xml:space="preserve"> 28 Μουσείων, με σταδιακ</w:t>
      </w:r>
      <w:r w:rsidR="00257976" w:rsidRPr="00C025D1">
        <w:rPr>
          <w:rFonts w:cstheme="minorHAnsi"/>
        </w:rPr>
        <w:t>ή</w:t>
      </w:r>
      <w:r w:rsidRPr="00C025D1">
        <w:rPr>
          <w:rFonts w:cstheme="minorHAnsi"/>
        </w:rPr>
        <w:t xml:space="preserve"> παρ</w:t>
      </w:r>
      <w:r w:rsidR="00257976" w:rsidRPr="00C025D1">
        <w:rPr>
          <w:rFonts w:cstheme="minorHAnsi"/>
        </w:rPr>
        <w:t>ά</w:t>
      </w:r>
      <w:r w:rsidRPr="00C025D1">
        <w:rPr>
          <w:rFonts w:cstheme="minorHAnsi"/>
        </w:rPr>
        <w:t>δ</w:t>
      </w:r>
      <w:r w:rsidR="00257976" w:rsidRPr="00C025D1">
        <w:rPr>
          <w:rFonts w:cstheme="minorHAnsi"/>
        </w:rPr>
        <w:t>ο</w:t>
      </w:r>
      <w:r w:rsidRPr="00C025D1">
        <w:rPr>
          <w:rFonts w:cstheme="minorHAnsi"/>
        </w:rPr>
        <w:t>σ</w:t>
      </w:r>
      <w:r w:rsidR="001E7FB1" w:rsidRPr="00C025D1">
        <w:rPr>
          <w:rFonts w:cstheme="minorHAnsi"/>
        </w:rPr>
        <w:t>η</w:t>
      </w:r>
      <w:r w:rsidR="00361F81" w:rsidRPr="00C025D1">
        <w:rPr>
          <w:rFonts w:cstheme="minorHAnsi"/>
        </w:rPr>
        <w:t>,</w:t>
      </w:r>
      <w:r w:rsidR="001E7FB1" w:rsidRPr="00C025D1">
        <w:rPr>
          <w:rFonts w:cstheme="minorHAnsi"/>
        </w:rPr>
        <w:t xml:space="preserve"> από το 2025</w:t>
      </w:r>
      <w:r w:rsidR="007C14D0" w:rsidRPr="00C025D1">
        <w:rPr>
          <w:rFonts w:cstheme="minorHAnsi"/>
        </w:rPr>
        <w:t xml:space="preserve"> </w:t>
      </w:r>
      <w:r w:rsidRPr="00C025D1">
        <w:rPr>
          <w:rFonts w:cstheme="minorHAnsi"/>
        </w:rPr>
        <w:t xml:space="preserve"> ως το 2028</w:t>
      </w:r>
      <w:r w:rsidR="007C14D0" w:rsidRPr="00C025D1">
        <w:rPr>
          <w:rFonts w:cstheme="minorHAnsi"/>
        </w:rPr>
        <w:t>:</w:t>
      </w:r>
      <w:r w:rsidRPr="00C025D1">
        <w:rPr>
          <w:rFonts w:cstheme="minorHAnsi"/>
        </w:rPr>
        <w:t xml:space="preserve"> </w:t>
      </w:r>
      <w:r w:rsidR="0026553B" w:rsidRPr="00C025D1">
        <w:rPr>
          <w:rFonts w:cstheme="minorHAnsi"/>
        </w:rPr>
        <w:t>Α</w:t>
      </w:r>
      <w:r w:rsidR="00257976" w:rsidRPr="00C025D1">
        <w:rPr>
          <w:rFonts w:cstheme="minorHAnsi"/>
        </w:rPr>
        <w:t>ναφέρω ενδεικτικά ότι</w:t>
      </w:r>
      <w:r w:rsidR="001E7FB1" w:rsidRPr="00C025D1">
        <w:rPr>
          <w:rFonts w:cstheme="minorHAnsi"/>
        </w:rPr>
        <w:t>,</w:t>
      </w:r>
      <w:r w:rsidR="0026553B" w:rsidRPr="00C025D1">
        <w:rPr>
          <w:rFonts w:cstheme="minorHAnsi"/>
        </w:rPr>
        <w:t xml:space="preserve"> το 2026</w:t>
      </w:r>
      <w:r w:rsidR="001E7FB1" w:rsidRPr="00C025D1">
        <w:rPr>
          <w:rFonts w:cstheme="minorHAnsi"/>
        </w:rPr>
        <w:t>,</w:t>
      </w:r>
      <w:r w:rsidR="00257976" w:rsidRPr="00C025D1">
        <w:rPr>
          <w:rFonts w:cstheme="minorHAnsi"/>
        </w:rPr>
        <w:t xml:space="preserve"> αποδίδονται στη κοινωνία</w:t>
      </w:r>
      <w:r w:rsidR="0026553B" w:rsidRPr="00C025D1">
        <w:rPr>
          <w:rFonts w:cstheme="minorHAnsi"/>
        </w:rPr>
        <w:t xml:space="preserve"> </w:t>
      </w:r>
      <w:r w:rsidRPr="00C025D1">
        <w:rPr>
          <w:rFonts w:cstheme="minorHAnsi"/>
        </w:rPr>
        <w:t>το Εθνικό Μουσείο Εναλίων Αρχαιοτήτων στον Πειραιά, το Παλαιό Μουσείο της Ακρόπολης</w:t>
      </w:r>
      <w:r w:rsidR="003707FA" w:rsidRPr="00C025D1">
        <w:rPr>
          <w:rFonts w:cstheme="minorHAnsi"/>
        </w:rPr>
        <w:t>, το Μουσείο των ευρημάτων του Μετρό στο π. Στρατόπεδο Παύλου Μελά στη Θεσσαλονίκη,</w:t>
      </w:r>
      <w:r w:rsidR="0026553B" w:rsidRPr="00C025D1">
        <w:rPr>
          <w:rFonts w:cstheme="minorHAnsi"/>
        </w:rPr>
        <w:t xml:space="preserve"> </w:t>
      </w:r>
      <w:r w:rsidRPr="00C025D1">
        <w:rPr>
          <w:rFonts w:cstheme="minorHAnsi"/>
        </w:rPr>
        <w:t xml:space="preserve">τα τρία Μουσεία στο π. βασιλικό κτήμα στο </w:t>
      </w:r>
      <w:proofErr w:type="spellStart"/>
      <w:r w:rsidRPr="00C025D1">
        <w:rPr>
          <w:rFonts w:cstheme="minorHAnsi"/>
        </w:rPr>
        <w:t>Τατόι</w:t>
      </w:r>
      <w:proofErr w:type="spellEnd"/>
      <w:r w:rsidR="0026553B" w:rsidRPr="00C025D1">
        <w:rPr>
          <w:rFonts w:cstheme="minorHAnsi"/>
        </w:rPr>
        <w:t xml:space="preserve">, </w:t>
      </w:r>
      <w:r w:rsidRPr="00C025D1">
        <w:rPr>
          <w:rFonts w:cstheme="minorHAnsi"/>
        </w:rPr>
        <w:t>τ</w:t>
      </w:r>
      <w:r w:rsidR="0026553B" w:rsidRPr="00C025D1">
        <w:rPr>
          <w:rFonts w:cstheme="minorHAnsi"/>
        </w:rPr>
        <w:t>ο</w:t>
      </w:r>
      <w:r w:rsidRPr="00C025D1">
        <w:rPr>
          <w:rFonts w:cstheme="minorHAnsi"/>
        </w:rPr>
        <w:t xml:space="preserve"> Αρχαιολογικ</w:t>
      </w:r>
      <w:r w:rsidR="0026553B" w:rsidRPr="00C025D1">
        <w:rPr>
          <w:rFonts w:cstheme="minorHAnsi"/>
        </w:rPr>
        <w:t>ό</w:t>
      </w:r>
      <w:r w:rsidRPr="00C025D1">
        <w:rPr>
          <w:rFonts w:cstheme="minorHAnsi"/>
        </w:rPr>
        <w:t xml:space="preserve"> Μουσεί</w:t>
      </w:r>
      <w:r w:rsidR="0026553B" w:rsidRPr="00C025D1">
        <w:rPr>
          <w:rFonts w:cstheme="minorHAnsi"/>
        </w:rPr>
        <w:t>ο</w:t>
      </w:r>
      <w:r w:rsidRPr="00C025D1">
        <w:rPr>
          <w:rFonts w:cstheme="minorHAnsi"/>
        </w:rPr>
        <w:t xml:space="preserve"> </w:t>
      </w:r>
      <w:r w:rsidR="0026553B" w:rsidRPr="00C025D1">
        <w:rPr>
          <w:rFonts w:cstheme="minorHAnsi"/>
        </w:rPr>
        <w:t>σ</w:t>
      </w:r>
      <w:r w:rsidRPr="00C025D1">
        <w:rPr>
          <w:rFonts w:cstheme="minorHAnsi"/>
        </w:rPr>
        <w:t xml:space="preserve">το </w:t>
      </w:r>
      <w:r w:rsidR="003D6D6B" w:rsidRPr="00C025D1">
        <w:rPr>
          <w:rFonts w:cstheme="minorHAnsi"/>
        </w:rPr>
        <w:t>Άργος</w:t>
      </w:r>
      <w:r w:rsidRPr="00C025D1">
        <w:rPr>
          <w:rFonts w:cstheme="minorHAnsi"/>
        </w:rPr>
        <w:t>, τα Μουσεία στη Χάλκη</w:t>
      </w:r>
      <w:r w:rsidR="001E7FB1" w:rsidRPr="00C025D1">
        <w:rPr>
          <w:rFonts w:cstheme="minorHAnsi"/>
        </w:rPr>
        <w:t xml:space="preserve"> και </w:t>
      </w:r>
      <w:r w:rsidRPr="00C025D1">
        <w:rPr>
          <w:rFonts w:cstheme="minorHAnsi"/>
        </w:rPr>
        <w:t>στο Αγαθονήσι</w:t>
      </w:r>
      <w:r w:rsidR="0026553B" w:rsidRPr="00C025D1">
        <w:rPr>
          <w:rFonts w:cstheme="minorHAnsi"/>
        </w:rPr>
        <w:t xml:space="preserve">. </w:t>
      </w:r>
      <w:r w:rsidR="003D6D6B" w:rsidRPr="00C025D1">
        <w:rPr>
          <w:rFonts w:cstheme="minorHAnsi"/>
        </w:rPr>
        <w:t>Έπονται</w:t>
      </w:r>
      <w:r w:rsidRPr="00C025D1">
        <w:rPr>
          <w:rFonts w:cstheme="minorHAnsi"/>
        </w:rPr>
        <w:t xml:space="preserve"> τα Αρχαιολογικά Μουσεία στα Τρίκαλα, στο Αργοστόλι, στη Σπάρτη, στην Κομοτηνή, </w:t>
      </w:r>
      <w:r w:rsidR="003707FA" w:rsidRPr="00C025D1">
        <w:rPr>
          <w:rFonts w:cstheme="minorHAnsi"/>
        </w:rPr>
        <w:t xml:space="preserve">στη Νάξο, στη Χώρα της Μεσσηνίας, </w:t>
      </w:r>
      <w:r w:rsidR="001E7FB1" w:rsidRPr="00C025D1">
        <w:rPr>
          <w:rFonts w:cstheme="minorHAnsi"/>
        </w:rPr>
        <w:t>οι</w:t>
      </w:r>
      <w:r w:rsidR="003707FA" w:rsidRPr="00C025D1">
        <w:rPr>
          <w:rFonts w:cstheme="minorHAnsi"/>
        </w:rPr>
        <w:t xml:space="preserve"> Αποθήκες Παπαπέτρου στο Αγρίνιο, το Μουσείο της Μικρής </w:t>
      </w:r>
      <w:proofErr w:type="spellStart"/>
      <w:r w:rsidR="003707FA" w:rsidRPr="00C025D1">
        <w:rPr>
          <w:rFonts w:cstheme="minorHAnsi"/>
        </w:rPr>
        <w:t>Δοξιπάρας</w:t>
      </w:r>
      <w:proofErr w:type="spellEnd"/>
      <w:r w:rsidR="003707FA" w:rsidRPr="00C025D1">
        <w:rPr>
          <w:rFonts w:cstheme="minorHAnsi"/>
        </w:rPr>
        <w:t xml:space="preserve"> Ζώνης</w:t>
      </w:r>
      <w:r w:rsidR="0026553B" w:rsidRPr="00C025D1">
        <w:rPr>
          <w:rFonts w:cstheme="minorHAnsi"/>
        </w:rPr>
        <w:t>,</w:t>
      </w:r>
      <w:r w:rsidR="003707FA" w:rsidRPr="00C025D1">
        <w:rPr>
          <w:rFonts w:cstheme="minorHAnsi"/>
        </w:rPr>
        <w:t xml:space="preserve"> στον </w:t>
      </w:r>
      <w:r w:rsidR="003D6D6B" w:rsidRPr="00C025D1">
        <w:rPr>
          <w:rFonts w:cstheme="minorHAnsi"/>
        </w:rPr>
        <w:t>Έβρο</w:t>
      </w:r>
      <w:r w:rsidR="003707FA" w:rsidRPr="00C025D1">
        <w:rPr>
          <w:rFonts w:cstheme="minorHAnsi"/>
        </w:rPr>
        <w:t>.</w:t>
      </w:r>
    </w:p>
    <w:p w14:paraId="7C25E1AC" w14:textId="27168478" w:rsidR="0023440B" w:rsidRPr="00C025D1" w:rsidRDefault="00F91B4E" w:rsidP="0023440B">
      <w:pPr>
        <w:spacing w:line="276" w:lineRule="auto"/>
        <w:jc w:val="both"/>
        <w:rPr>
          <w:rFonts w:cstheme="minorHAnsi"/>
        </w:rPr>
      </w:pPr>
      <w:r w:rsidRPr="00C025D1">
        <w:rPr>
          <w:rFonts w:cstheme="minorHAnsi"/>
        </w:rPr>
        <w:t>Τέλος,</w:t>
      </w:r>
      <w:r w:rsidR="00787396" w:rsidRPr="00C025D1">
        <w:rPr>
          <w:rFonts w:cstheme="minorHAnsi"/>
        </w:rPr>
        <w:t xml:space="preserve"> είναι σε πλήρη εξέλιξη</w:t>
      </w:r>
      <w:r w:rsidRPr="00C025D1">
        <w:rPr>
          <w:rFonts w:cstheme="minorHAnsi"/>
        </w:rPr>
        <w:t xml:space="preserve"> η διαδικασία εκπόνησης και ωρίμανσης των μελετών </w:t>
      </w:r>
      <w:r w:rsidR="0023440B" w:rsidRPr="00C025D1">
        <w:rPr>
          <w:rFonts w:cstheme="minorHAnsi"/>
        </w:rPr>
        <w:t xml:space="preserve">για </w:t>
      </w:r>
      <w:r w:rsidRPr="00C025D1">
        <w:rPr>
          <w:rFonts w:cstheme="minorHAnsi"/>
        </w:rPr>
        <w:t>20 ακόμη μουσεί</w:t>
      </w:r>
      <w:r w:rsidR="0023440B" w:rsidRPr="00C025D1">
        <w:rPr>
          <w:rFonts w:cstheme="minorHAnsi"/>
        </w:rPr>
        <w:t>α</w:t>
      </w:r>
      <w:r w:rsidRPr="00C025D1">
        <w:rPr>
          <w:rFonts w:cstheme="minorHAnsi"/>
        </w:rPr>
        <w:t xml:space="preserve">, με κορυφαία </w:t>
      </w:r>
      <w:r w:rsidR="001E7FB1" w:rsidRPr="00C025D1">
        <w:rPr>
          <w:rFonts w:cstheme="minorHAnsi"/>
        </w:rPr>
        <w:t>την περίπτωση</w:t>
      </w:r>
      <w:r w:rsidRPr="00C025D1">
        <w:rPr>
          <w:rFonts w:cstheme="minorHAnsi"/>
        </w:rPr>
        <w:t xml:space="preserve"> του Εθνικού Αρχαιολογικού Μουσείου</w:t>
      </w:r>
      <w:r w:rsidR="00787396" w:rsidRPr="00C025D1">
        <w:rPr>
          <w:rFonts w:cstheme="minorHAnsi"/>
        </w:rPr>
        <w:t>.</w:t>
      </w:r>
      <w:r w:rsidR="0023440B" w:rsidRPr="00C025D1">
        <w:rPr>
          <w:rFonts w:cstheme="minorHAnsi"/>
        </w:rPr>
        <w:t xml:space="preserve"> Δημιουργούμε</w:t>
      </w:r>
      <w:r w:rsidR="00787396" w:rsidRPr="00C025D1">
        <w:rPr>
          <w:rFonts w:cstheme="minorHAnsi"/>
        </w:rPr>
        <w:t>,</w:t>
      </w:r>
      <w:r w:rsidR="0023440B" w:rsidRPr="00C025D1">
        <w:rPr>
          <w:rFonts w:cstheme="minorHAnsi"/>
        </w:rPr>
        <w:t xml:space="preserve"> σε όλη την επικράτεια</w:t>
      </w:r>
      <w:r w:rsidR="00787396" w:rsidRPr="00C025D1">
        <w:rPr>
          <w:rFonts w:cstheme="minorHAnsi"/>
        </w:rPr>
        <w:t>,</w:t>
      </w:r>
      <w:r w:rsidR="0023440B" w:rsidRPr="00C025D1">
        <w:rPr>
          <w:rFonts w:cstheme="minorHAnsi"/>
        </w:rPr>
        <w:t xml:space="preserve"> μουσειακές υποδομές</w:t>
      </w:r>
      <w:r w:rsidR="001E7FB1" w:rsidRPr="00C025D1">
        <w:rPr>
          <w:rFonts w:cstheme="minorHAnsi"/>
        </w:rPr>
        <w:t>,</w:t>
      </w:r>
      <w:r w:rsidR="0023440B" w:rsidRPr="00C025D1">
        <w:rPr>
          <w:rFonts w:cstheme="minorHAnsi"/>
        </w:rPr>
        <w:t xml:space="preserve"> που παρέχουν υπηρεσίες</w:t>
      </w:r>
      <w:r w:rsidR="001E7FB1" w:rsidRPr="00C025D1">
        <w:rPr>
          <w:rFonts w:cstheme="minorHAnsi"/>
        </w:rPr>
        <w:t xml:space="preserve">, γνώσεις, </w:t>
      </w:r>
      <w:r w:rsidR="0023440B" w:rsidRPr="00C025D1">
        <w:rPr>
          <w:rFonts w:cstheme="minorHAnsi"/>
        </w:rPr>
        <w:t>εμπειρίες</w:t>
      </w:r>
      <w:r w:rsidR="0026553B" w:rsidRPr="00C025D1">
        <w:rPr>
          <w:rFonts w:cstheme="minorHAnsi"/>
        </w:rPr>
        <w:t xml:space="preserve">, </w:t>
      </w:r>
      <w:r w:rsidR="001E7FB1" w:rsidRPr="00C025D1">
        <w:rPr>
          <w:rFonts w:cstheme="minorHAnsi"/>
        </w:rPr>
        <w:t>ενώ αποτελούν κρίσιμους</w:t>
      </w:r>
      <w:r w:rsidR="0026553B" w:rsidRPr="00C025D1">
        <w:rPr>
          <w:rFonts w:cstheme="minorHAnsi"/>
        </w:rPr>
        <w:t xml:space="preserve"> </w:t>
      </w:r>
      <w:r w:rsidR="001E7FB1" w:rsidRPr="00C025D1">
        <w:rPr>
          <w:rFonts w:cstheme="minorHAnsi"/>
        </w:rPr>
        <w:t>αναπτυξιακούς πόρους</w:t>
      </w:r>
      <w:r w:rsidR="0023440B" w:rsidRPr="00C025D1">
        <w:rPr>
          <w:rFonts w:cstheme="minorHAnsi"/>
        </w:rPr>
        <w:t xml:space="preserve">. Ιδρύουμε μουσεία που απευθύνονται στο νου και στην ψυχή. Μουσεία ανοιχτά, </w:t>
      </w:r>
      <w:proofErr w:type="spellStart"/>
      <w:r w:rsidR="0023440B" w:rsidRPr="00C025D1">
        <w:rPr>
          <w:rFonts w:cstheme="minorHAnsi"/>
        </w:rPr>
        <w:t>προσβάσιμα</w:t>
      </w:r>
      <w:proofErr w:type="spellEnd"/>
      <w:r w:rsidR="0023440B" w:rsidRPr="00C025D1">
        <w:rPr>
          <w:rFonts w:cstheme="minorHAnsi"/>
        </w:rPr>
        <w:t>, ελκυστικά και συμπεριληπτικά</w:t>
      </w:r>
      <w:r w:rsidR="00930D50" w:rsidRPr="00C025D1">
        <w:rPr>
          <w:rFonts w:cstheme="minorHAnsi"/>
        </w:rPr>
        <w:t>»</w:t>
      </w:r>
      <w:r w:rsidR="0023440B" w:rsidRPr="00C025D1">
        <w:rPr>
          <w:rFonts w:cstheme="minorHAnsi"/>
        </w:rPr>
        <w:t>.</w:t>
      </w:r>
    </w:p>
    <w:p w14:paraId="021EBADB" w14:textId="77777777" w:rsidR="00F91B4E" w:rsidRPr="00C025D1" w:rsidRDefault="00F91B4E" w:rsidP="0068583C">
      <w:pPr>
        <w:spacing w:line="276" w:lineRule="auto"/>
        <w:jc w:val="both"/>
        <w:rPr>
          <w:rFonts w:cstheme="minorHAnsi"/>
        </w:rPr>
      </w:pPr>
    </w:p>
    <w:p w14:paraId="01A16AF7" w14:textId="79F9AC9D" w:rsidR="0068583C" w:rsidRDefault="0068583C" w:rsidP="00F30955">
      <w:pPr>
        <w:spacing w:line="276" w:lineRule="auto"/>
        <w:jc w:val="both"/>
        <w:rPr>
          <w:rFonts w:ascii="Palatino Linotype" w:hAnsi="Palatino Linotype"/>
        </w:rPr>
      </w:pPr>
    </w:p>
    <w:p w14:paraId="4959B4F5" w14:textId="0A5E1034" w:rsidR="00F30955" w:rsidRPr="00B55610" w:rsidRDefault="00F30955" w:rsidP="00F30955">
      <w:pPr>
        <w:spacing w:line="276" w:lineRule="auto"/>
        <w:jc w:val="both"/>
        <w:rPr>
          <w:rFonts w:ascii="Palatino Linotype" w:hAnsi="Palatino Linotype"/>
        </w:rPr>
      </w:pPr>
    </w:p>
    <w:p w14:paraId="20699D8A" w14:textId="593DE0E2" w:rsidR="00F30955" w:rsidRPr="00B55610" w:rsidRDefault="00F30955" w:rsidP="00F30955">
      <w:pPr>
        <w:spacing w:line="276" w:lineRule="auto"/>
        <w:jc w:val="both"/>
        <w:rPr>
          <w:rFonts w:ascii="Palatino Linotype" w:hAnsi="Palatino Linotype"/>
        </w:rPr>
      </w:pPr>
    </w:p>
    <w:p w14:paraId="2F685E03" w14:textId="0ECD7FF7" w:rsidR="00D75762" w:rsidRPr="000F7221" w:rsidRDefault="00D75762" w:rsidP="001F1304">
      <w:pPr>
        <w:spacing w:line="276" w:lineRule="auto"/>
        <w:jc w:val="both"/>
        <w:rPr>
          <w:rFonts w:ascii="Palatino Linotype" w:hAnsi="Palatino Linotype"/>
        </w:rPr>
      </w:pPr>
    </w:p>
    <w:p w14:paraId="20A26DDC" w14:textId="4CCF7363" w:rsidR="006E11D6" w:rsidRPr="006E11D6" w:rsidRDefault="006E11D6" w:rsidP="006E11D6">
      <w:pPr>
        <w:spacing w:line="276" w:lineRule="auto"/>
        <w:jc w:val="both"/>
        <w:rPr>
          <w:rFonts w:ascii="Palatino Linotype" w:hAnsi="Palatino Linotype"/>
        </w:rPr>
      </w:pPr>
    </w:p>
    <w:sectPr w:rsidR="006E11D6" w:rsidRPr="006E11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D6"/>
    <w:rsid w:val="001E7FB1"/>
    <w:rsid w:val="001F1304"/>
    <w:rsid w:val="0023440B"/>
    <w:rsid w:val="00257976"/>
    <w:rsid w:val="0026553B"/>
    <w:rsid w:val="00267EC0"/>
    <w:rsid w:val="00361F81"/>
    <w:rsid w:val="003707FA"/>
    <w:rsid w:val="003D6D6B"/>
    <w:rsid w:val="0042189D"/>
    <w:rsid w:val="0053206D"/>
    <w:rsid w:val="006452FD"/>
    <w:rsid w:val="0068583C"/>
    <w:rsid w:val="006E11D6"/>
    <w:rsid w:val="00787396"/>
    <w:rsid w:val="007C14D0"/>
    <w:rsid w:val="00817B60"/>
    <w:rsid w:val="008A317E"/>
    <w:rsid w:val="00930D50"/>
    <w:rsid w:val="009D15A2"/>
    <w:rsid w:val="00A443A5"/>
    <w:rsid w:val="00B03A68"/>
    <w:rsid w:val="00B07B14"/>
    <w:rsid w:val="00B16F1F"/>
    <w:rsid w:val="00B25220"/>
    <w:rsid w:val="00C025D1"/>
    <w:rsid w:val="00D41B20"/>
    <w:rsid w:val="00D75762"/>
    <w:rsid w:val="00EE77B9"/>
    <w:rsid w:val="00F30955"/>
    <w:rsid w:val="00F91B4E"/>
    <w:rsid w:val="00FE4A7D"/>
    <w:rsid w:val="00FE6F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1990"/>
  <w15:chartTrackingRefBased/>
  <w15:docId w15:val="{7C7B9047-FCFB-E447-90EA-B3EFCE0A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E11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E11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E11D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E11D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E11D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E11D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E11D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E11D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E11D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E11D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E11D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E11D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E11D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E11D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E11D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E11D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E11D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E11D6"/>
    <w:rPr>
      <w:rFonts w:eastAsiaTheme="majorEastAsia" w:cstheme="majorBidi"/>
      <w:color w:val="272727" w:themeColor="text1" w:themeTint="D8"/>
    </w:rPr>
  </w:style>
  <w:style w:type="paragraph" w:styleId="a3">
    <w:name w:val="Title"/>
    <w:basedOn w:val="a"/>
    <w:next w:val="a"/>
    <w:link w:val="Char"/>
    <w:uiPriority w:val="10"/>
    <w:qFormat/>
    <w:rsid w:val="006E11D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E11D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11D6"/>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E11D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11D6"/>
    <w:pPr>
      <w:spacing w:before="160" w:after="160"/>
      <w:jc w:val="center"/>
    </w:pPr>
    <w:rPr>
      <w:i/>
      <w:iCs/>
      <w:color w:val="404040" w:themeColor="text1" w:themeTint="BF"/>
    </w:rPr>
  </w:style>
  <w:style w:type="character" w:customStyle="1" w:styleId="Char1">
    <w:name w:val="Απόσπασμα Char"/>
    <w:basedOn w:val="a0"/>
    <w:link w:val="a5"/>
    <w:uiPriority w:val="29"/>
    <w:rsid w:val="006E11D6"/>
    <w:rPr>
      <w:i/>
      <w:iCs/>
      <w:color w:val="404040" w:themeColor="text1" w:themeTint="BF"/>
    </w:rPr>
  </w:style>
  <w:style w:type="paragraph" w:styleId="a6">
    <w:name w:val="List Paragraph"/>
    <w:basedOn w:val="a"/>
    <w:uiPriority w:val="34"/>
    <w:qFormat/>
    <w:rsid w:val="006E11D6"/>
    <w:pPr>
      <w:ind w:left="720"/>
      <w:contextualSpacing/>
    </w:pPr>
  </w:style>
  <w:style w:type="character" w:styleId="a7">
    <w:name w:val="Intense Emphasis"/>
    <w:basedOn w:val="a0"/>
    <w:uiPriority w:val="21"/>
    <w:qFormat/>
    <w:rsid w:val="006E11D6"/>
    <w:rPr>
      <w:i/>
      <w:iCs/>
      <w:color w:val="2F5496" w:themeColor="accent1" w:themeShade="BF"/>
    </w:rPr>
  </w:style>
  <w:style w:type="paragraph" w:styleId="a8">
    <w:name w:val="Intense Quote"/>
    <w:basedOn w:val="a"/>
    <w:next w:val="a"/>
    <w:link w:val="Char2"/>
    <w:uiPriority w:val="30"/>
    <w:qFormat/>
    <w:rsid w:val="006E1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E11D6"/>
    <w:rPr>
      <w:i/>
      <w:iCs/>
      <w:color w:val="2F5496" w:themeColor="accent1" w:themeShade="BF"/>
    </w:rPr>
  </w:style>
  <w:style w:type="character" w:styleId="a9">
    <w:name w:val="Intense Reference"/>
    <w:basedOn w:val="a0"/>
    <w:uiPriority w:val="32"/>
    <w:qFormat/>
    <w:rsid w:val="006E11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366F774-63CA-4C7B-A762-4DD2E3BDF9A9}"/>
</file>

<file path=customXml/itemProps2.xml><?xml version="1.0" encoding="utf-8"?>
<ds:datastoreItem xmlns:ds="http://schemas.openxmlformats.org/officeDocument/2006/customXml" ds:itemID="{9129D171-4C9E-4C1D-B8A4-BDB477A18811}"/>
</file>

<file path=customXml/itemProps3.xml><?xml version="1.0" encoding="utf-8"?>
<ds:datastoreItem xmlns:ds="http://schemas.openxmlformats.org/officeDocument/2006/customXml" ds:itemID="{BC078110-D78A-46B5-A075-6094472FC7B7}"/>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3348</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Το Μουσειακό τοπίο στην πατρίδα μας αλλάζει ριζικά</dc:title>
  <dc:subject/>
  <dc:creator>Lina Mendoni</dc:creator>
  <cp:keywords/>
  <dc:description/>
  <cp:lastModifiedBy>Ελευθερία Πελτέκη</cp:lastModifiedBy>
  <cp:revision>2</cp:revision>
  <dcterms:created xsi:type="dcterms:W3CDTF">2025-05-18T11:36:00Z</dcterms:created>
  <dcterms:modified xsi:type="dcterms:W3CDTF">2025-05-18T11:36:00Z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